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20"/>
      </w:pPr>
    </w:p>
    <w:p>
      <w:pPr>
        <w:pStyle w:val="Kicker"/>
      </w:pPr>
      <w:r>
        <w:t>BEHIND-THE-SCENES PRESS ARCHIVE</w:t>
      </w:r>
    </w:p>
    <w:p>
      <w:pPr>
        <w:spacing w:after="160"/>
      </w:pPr>
      <w:r>
        <w:rPr>
          <w:rFonts w:ascii="Georgia" w:hAnsi="Georgia"/>
          <w:b/>
          <w:color w:val="090806"/>
          <w:sz w:val="62"/>
        </w:rPr>
        <w:t>If You Let Me</w:t>
      </w:r>
    </w:p>
    <w:p>
      <w:pPr>
        <w:spacing w:after="360"/>
      </w:pPr>
      <w:r>
        <w:rPr>
          <w:rFonts w:ascii="Georgia" w:hAnsi="Georgia"/>
          <w:i/>
          <w:color w:val="8B672D"/>
          <w:sz w:val="30"/>
        </w:rPr>
        <w:t>Korliblog Standalone Review</w:t>
      </w:r>
    </w:p>
    <w:tbl>
      <w:tblPr>
        <w:tblW w:type="auto" w:w="0"/>
        <w:jc w:val="center"/>
        <w:tblLayout w:type="fixed"/>
        <w:tblLook w:firstColumn="1" w:firstRow="1" w:lastColumn="0" w:lastRow="0" w:noHBand="0" w:noVBand="1" w:val="04A0"/>
      </w:tblPr>
      <w:tblGrid>
        <w:gridCol w:w="4680"/>
        <w:gridCol w:w="4680"/>
      </w:tblGrid>
      <w:tr>
        <w:tc>
          <w:tcPr>
            <w:tcW w:type="dxa" w:w="2232"/>
            <w:shd w:fill="090806"/>
            <w:tcMar>
              <w:top w:w="100" w:type="dxa"/>
              <w:start w:w="140" w:type="dxa"/>
              <w:bottom w:w="100" w:type="dxa"/>
              <w:end w:w="140" w:type="dxa"/>
            </w:tcMar>
            <w:vAlign w:val="center"/>
          </w:tcPr>
          <w:p>
            <w:r>
              <w:rPr>
                <w:rFonts w:ascii="Calibri" w:hAnsi="Calibri"/>
                <w:b/>
                <w:color w:val="C99B4B"/>
                <w:sz w:val="16"/>
              </w:rPr>
              <w:t>OUTLET</w:t>
            </w:r>
          </w:p>
        </w:tc>
        <w:tc>
          <w:tcPr>
            <w:tcW w:type="dxa" w:w="7128"/>
            <w:shd w:fill="F4EBDD"/>
            <w:tcMar>
              <w:top w:w="100" w:type="dxa"/>
              <w:start w:w="140" w:type="dxa"/>
              <w:bottom w:w="100" w:type="dxa"/>
              <w:end w:w="140" w:type="dxa"/>
            </w:tcMar>
            <w:vAlign w:val="center"/>
          </w:tcPr>
          <w:p>
            <w:r>
              <w:rPr>
                <w:rFonts w:ascii="Calibri" w:hAnsi="Calibri"/>
                <w:color w:val="17130F"/>
                <w:sz w:val="19"/>
              </w:rPr>
              <w:t>Korliblog</w:t>
            </w:r>
          </w:p>
        </w:tc>
      </w:tr>
      <w:tr>
        <w:tc>
          <w:tcPr>
            <w:tcW w:type="dxa" w:w="2232"/>
            <w:shd w:fill="090806"/>
            <w:tcMar>
              <w:top w:w="100" w:type="dxa"/>
              <w:start w:w="140" w:type="dxa"/>
              <w:bottom w:w="100" w:type="dxa"/>
              <w:end w:w="140" w:type="dxa"/>
            </w:tcMar>
            <w:vAlign w:val="center"/>
          </w:tcPr>
          <w:p>
            <w:r>
              <w:rPr>
                <w:rFonts w:ascii="Calibri" w:hAnsi="Calibri"/>
                <w:b/>
                <w:color w:val="C99B4B"/>
                <w:sz w:val="16"/>
              </w:rPr>
              <w:t>HEADLINE</w:t>
            </w:r>
          </w:p>
        </w:tc>
        <w:tc>
          <w:tcPr>
            <w:tcW w:type="dxa" w:w="7128"/>
            <w:shd w:fill="F4EBDD"/>
            <w:tcMar>
              <w:top w:w="100" w:type="dxa"/>
              <w:start w:w="140" w:type="dxa"/>
              <w:bottom w:w="100" w:type="dxa"/>
              <w:end w:w="140" w:type="dxa"/>
            </w:tcMar>
            <w:vAlign w:val="center"/>
          </w:tcPr>
          <w:p>
            <w:r>
              <w:rPr>
                <w:rFonts w:ascii="Calibri" w:hAnsi="Calibri"/>
                <w:color w:val="17130F"/>
                <w:sz w:val="19"/>
              </w:rPr>
              <w:t>A Beautiful Slow-Burning Americana</w:t>
            </w:r>
          </w:p>
        </w:tc>
      </w:tr>
      <w:tr>
        <w:tc>
          <w:tcPr>
            <w:tcW w:type="dxa" w:w="2232"/>
            <w:shd w:fill="090806"/>
            <w:tcMar>
              <w:top w:w="100" w:type="dxa"/>
              <w:start w:w="140" w:type="dxa"/>
              <w:bottom w:w="100" w:type="dxa"/>
              <w:end w:w="140" w:type="dxa"/>
            </w:tcMar>
            <w:vAlign w:val="center"/>
          </w:tcPr>
          <w:p>
            <w:r>
              <w:rPr>
                <w:rFonts w:ascii="Calibri" w:hAnsi="Calibri"/>
                <w:b/>
                <w:color w:val="C99B4B"/>
                <w:sz w:val="16"/>
              </w:rPr>
              <w:t>BYLINE / DATE</w:t>
            </w:r>
          </w:p>
        </w:tc>
        <w:tc>
          <w:tcPr>
            <w:tcW w:type="dxa" w:w="7128"/>
            <w:shd w:fill="F4EBDD"/>
            <w:tcMar>
              <w:top w:w="100" w:type="dxa"/>
              <w:start w:w="140" w:type="dxa"/>
              <w:bottom w:w="100" w:type="dxa"/>
              <w:end w:w="140" w:type="dxa"/>
            </w:tcMar>
            <w:vAlign w:val="center"/>
          </w:tcPr>
          <w:p>
            <w:r>
              <w:rPr>
                <w:rFonts w:ascii="Calibri" w:hAnsi="Calibri"/>
                <w:color w:val="17130F"/>
                <w:sz w:val="19"/>
              </w:rPr>
              <w:t>Vera · July 8, 2026</w:t>
            </w:r>
          </w:p>
        </w:tc>
      </w:tr>
      <w:tr>
        <w:tc>
          <w:tcPr>
            <w:tcW w:type="dxa" w:w="2232"/>
            <w:shd w:fill="090806"/>
            <w:tcMar>
              <w:top w:w="100" w:type="dxa"/>
              <w:start w:w="140" w:type="dxa"/>
              <w:bottom w:w="100" w:type="dxa"/>
              <w:end w:w="140" w:type="dxa"/>
            </w:tcMar>
            <w:vAlign w:val="center"/>
          </w:tcPr>
          <w:p>
            <w:r>
              <w:rPr>
                <w:rFonts w:ascii="Calibri" w:hAnsi="Calibri"/>
                <w:b/>
                <w:color w:val="C99B4B"/>
                <w:sz w:val="16"/>
              </w:rPr>
              <w:t>COVERAGE TYPE</w:t>
            </w:r>
          </w:p>
        </w:tc>
        <w:tc>
          <w:tcPr>
            <w:tcW w:type="dxa" w:w="7128"/>
            <w:shd w:fill="F4EBDD"/>
            <w:tcMar>
              <w:top w:w="100" w:type="dxa"/>
              <w:start w:w="140" w:type="dxa"/>
              <w:bottom w:w="100" w:type="dxa"/>
              <w:end w:w="140" w:type="dxa"/>
            </w:tcMar>
            <w:vAlign w:val="center"/>
          </w:tcPr>
          <w:p>
            <w:r>
              <w:rPr>
                <w:rFonts w:ascii="Calibri" w:hAnsi="Calibri"/>
                <w:color w:val="17130F"/>
                <w:sz w:val="19"/>
              </w:rPr>
              <w:t>Standalone editorial review · Singles</w:t>
            </w:r>
          </w:p>
        </w:tc>
      </w:tr>
    </w:tbl>
    <w:p>
      <w:pPr>
        <w:spacing w:after="40"/>
      </w:pPr>
    </w:p>
    <w:tbl>
      <w:tblPr>
        <w:tblW w:type="auto" w:w="0"/>
        <w:jc w:val="center"/>
        <w:tblLayout w:type="fixed"/>
        <w:tblLook w:firstColumn="1" w:firstRow="1" w:lastColumn="0" w:lastRow="0" w:noHBand="0" w:noVBand="1" w:val="04A0"/>
      </w:tblPr>
      <w:tblGrid>
        <w:gridCol w:w="9360"/>
      </w:tblGrid>
      <w:tr>
        <w:tc>
          <w:tcPr>
            <w:tcW w:type="dxa" w:w="9360"/>
            <w:shd w:fill="090806"/>
            <w:tcMar>
              <w:top w:w="260" w:type="dxa"/>
              <w:start w:w="300" w:type="dxa"/>
              <w:bottom w:w="250" w:type="dxa"/>
              <w:end w:w="300" w:type="dxa"/>
            </w:tcMar>
          </w:tcPr>
          <w:p>
            <w:pPr>
              <w:spacing w:after="200"/>
              <w:jc w:val="left"/>
            </w:pPr>
            <w:r>
              <w:rPr>
                <w:rFonts w:ascii="Georgia" w:hAnsi="Georgia"/>
                <w:i/>
                <w:color w:val="F7F1E4"/>
                <w:sz w:val="30"/>
              </w:rPr>
              <w:t>“If You Let Me is beautifully understated from beginning to end.”</w:t>
            </w:r>
          </w:p>
          <w:p>
            <w:r>
              <w:rPr>
                <w:rFonts w:ascii="Calibri" w:hAnsi="Calibri"/>
                <w:b/>
                <w:color w:val="C99B4B"/>
                <w:sz w:val="18"/>
              </w:rPr>
              <w:t>— Vera, Korliblog, July 8, 2026</w:t>
            </w:r>
          </w:p>
        </w:tc>
      </w:tr>
    </w:tbl>
    <w:p>
      <w:pPr>
        <w:pStyle w:val="Heading2"/>
      </w:pPr>
      <w:r>
        <w:t>Archive purpose</w:t>
      </w:r>
    </w:p>
    <w:p>
      <w:pPr/>
      <w:r>
        <w:t>This document preserves Korliblog’s standalone review of JRH’s “If You Let Me,” records the placement accurately, and supplies approved language for the JRH press kit, website, and social channels.</w:t>
      </w:r>
    </w:p>
    <w:p>
      <w:pPr/>
      <w:r>
        <w:rPr>
          <w:b/>
        </w:rPr>
        <w:t xml:space="preserve">Original review: </w:t>
      </w:r>
      <w:hyperlink r:id="rId11">
        <w:r>
          <w:rPr>
            <w:color w:val="8B672D"/>
            <w:u w:val="single"/>
          </w:rPr>
          <w:t>Korliblog — A Beautiful Slow-Burning Americana</w:t>
        </w:r>
      </w:hyperlink>
    </w:p>
    <w:p>
      <w:r>
        <w:br w:type="page"/>
      </w:r>
    </w:p>
    <w:p>
      <w:pPr>
        <w:pStyle w:val="Kicker"/>
      </w:pPr>
      <w:r>
        <w:t>PUBLICATION RECORD</w:t>
      </w:r>
    </w:p>
    <w:p>
      <w:pPr>
        <w:pStyle w:val="Heading1"/>
      </w:pPr>
      <w:r>
        <w:t>A full review devoted to restraint</w:t>
      </w:r>
    </w:p>
    <w:p>
      <w:pPr/>
      <w:r>
        <w:t>This is a standalone Korliblog editorial review focused entirely on JRH and “If You Let Me.” It appears in the outlet’s Singles section, carries Vera’s byline, includes an embedded Spotify artist player, and links readers to the artist.</w:t>
      </w:r>
    </w:p>
    <w:p>
      <w:pPr/>
      <w:r>
        <w:t>For press and promotional purposes, it may accurately be described as a “standalone Korliblog review,” a “Korliblog feature,” or “editorial coverage of If You Let Me.”</w:t>
      </w:r>
    </w:p>
    <w:p>
      <w:pPr>
        <w:pStyle w:val="Heading2"/>
      </w:pPr>
      <w:r>
        <w:t>Why the review matters</w:t>
      </w:r>
    </w:p>
    <w:p>
      <w:pPr>
        <w:pStyle w:val="ListBullet"/>
      </w:pPr>
      <w:r>
        <w:t>It recognizes patience, trust, and emotional honesty as the song’s central strengths.</w:t>
      </w:r>
    </w:p>
    <w:p>
      <w:pPr>
        <w:pStyle w:val="ListBullet"/>
      </w:pPr>
      <w:r>
        <w:t>It understands the narrator’s offer as mature love rooted in respect rather than urgency.</w:t>
      </w:r>
    </w:p>
    <w:p>
      <w:pPr>
        <w:pStyle w:val="ListBullet"/>
      </w:pPr>
      <w:r>
        <w:t>It highlights the everyday intimacy of kitchens, backroads, imperfect dinners, and off-key singing.</w:t>
      </w:r>
    </w:p>
    <w:p>
      <w:pPr>
        <w:pStyle w:val="ListBullet"/>
      </w:pPr>
      <w:r>
        <w:t>It praises the warm guitars, restrained percussion, Americana textures, and tender vocal performance.</w:t>
      </w:r>
    </w:p>
    <w:p>
      <w:pPr>
        <w:pStyle w:val="Heading1"/>
      </w:pPr>
      <w:r>
        <w:t>Published review — Part I</w:t>
      </w:r>
    </w:p>
    <w:p>
      <w:pPr/>
      <w:r>
        <w:t>The following text is preserved verbatim from the review supplied by Richard and published by Korliblog. Related-article links and navigation have been omitted.</w:t>
      </w:r>
    </w:p>
    <w:p>
      <w:pPr/>
      <w:r>
        <w:t>There is something refreshing about a love song that doesn’t rush toward grand declarations. Instead of relying on dramatic promises or sweeping gestures, JRH’s “If You Let Me” unfolds with quiet confidence, inviting listeners into a relationship built on patience, trust, and emotional honesty. It’s a smoky Southern country-soul track that understands the beauty of letting love develop naturally.</w:t>
      </w:r>
    </w:p>
    <w:p>
      <w:pPr/>
      <w:r>
        <w:t>From the opening verse, JRH establishes a thoughtful perspective. Rather than trying to convince someone to fall in love, the narrator simply offers consistency and understanding. Lines like “I won’t move too fast” and “I’ll leave the light on” reflect a mature approach to romance, one rooted in respect instead of urgency.</w:t>
      </w:r>
    </w:p>
    <w:p>
      <w:pPr/>
      <w:r>
        <w:t>The storytelling becomes even stronger during the second verse. Imagining simple moments – dancing in the kitchen, accidentally cooking dinner the wrong way, singing off-key on quiet backroads, creates a vivid picture of everyday intimacy. These aren’t glamorous fantasies; they’re the kinds of memories that build lasting relationships. That grounded approach gives the song its emotional depth.</w:t>
      </w:r>
    </w:p>
    <w:p>
      <w:r>
        <w:br w:type="page"/>
      </w:r>
    </w:p>
    <w:p>
      <w:pPr>
        <w:pStyle w:val="Kicker"/>
      </w:pPr>
      <w:r>
        <w:t>PUBLISHED REVIEW</w:t>
      </w:r>
    </w:p>
    <w:p>
      <w:pPr>
        <w:pStyle w:val="Heading1"/>
      </w:pPr>
      <w:r>
        <w:t>Korliblog’s complete assessment — Part II</w:t>
      </w:r>
    </w:p>
    <w:p>
      <w:pPr/>
      <w:r>
        <w:t>“If You Let Me” perfectly matches its message. Warm guitars, restrained percussion, and rich Americana textures create a relaxed atmosphere filled with late-night warmth. JRH’s smooth vocal performance carries genuine tenderness without ever becoming overly sentimental, allowing every lyric to feel sincere.</w:t>
      </w:r>
    </w:p>
    <w:p>
      <w:pPr/>
      <w:r>
        <w:t>What makes this song especially memorable is its understanding that love cannot be forced. The repeated refrain acknowledges that real relationships require mutual choice, patience, and vulnerability.</w:t>
      </w:r>
    </w:p>
    <w:p>
      <w:pPr/>
      <w:r>
        <w:t>“If You Let Me” is beautifully understated from beginning to end. With elegant songwriting, timeless production, and heartfelt performances, JRH delivers a country-soul ballad that speaks softly but leaves a lasting impression.</w:t>
      </w:r>
    </w:p>
    <w:p>
      <w:pPr>
        <w:pStyle w:val="Heading2"/>
      </w:pPr>
      <w:r>
        <w:t>Editorial themes to carry forward</w:t>
      </w:r>
    </w:p>
    <w:tbl>
      <w:tblPr>
        <w:tblW w:type="auto" w:w="0"/>
        <w:jc w:val="center"/>
        <w:tblLayout w:type="fixed"/>
        <w:tblLook w:firstColumn="1" w:firstRow="1" w:lastColumn="0" w:lastRow="0" w:noHBand="0" w:noVBand="1" w:val="04A0"/>
      </w:tblPr>
      <w:tblGrid>
        <w:gridCol w:w="4680"/>
        <w:gridCol w:w="4680"/>
      </w:tblGrid>
      <w:tr>
        <w:trPr>
          <w:tblHeader w:val="true"/>
        </w:trPr>
        <w:tc>
          <w:tcPr>
            <w:tcW w:type="dxa" w:w="2664"/>
            <w:shd w:fill="090806"/>
            <w:tcMar>
              <w:top w:w="100" w:type="dxa"/>
              <w:start w:w="140" w:type="dxa"/>
              <w:bottom w:w="100" w:type="dxa"/>
              <w:end w:w="140" w:type="dxa"/>
            </w:tcMar>
          </w:tcPr>
          <w:p>
            <w:r>
              <w:rPr>
                <w:b/>
                <w:color w:val="C99B4B"/>
                <w:sz w:val="16"/>
              </w:rPr>
              <w:t>THEME</w:t>
            </w:r>
          </w:p>
        </w:tc>
        <w:tc>
          <w:tcPr>
            <w:tcW w:type="dxa" w:w="6696"/>
            <w:shd w:fill="090806"/>
            <w:tcMar>
              <w:top w:w="100" w:type="dxa"/>
              <w:start w:w="140" w:type="dxa"/>
              <w:bottom w:w="100" w:type="dxa"/>
              <w:end w:w="140" w:type="dxa"/>
            </w:tcMar>
          </w:tcPr>
          <w:p>
            <w:r>
              <w:rPr>
                <w:b/>
                <w:color w:val="C99B4B"/>
                <w:sz w:val="16"/>
              </w:rPr>
              <w:t>KORLIBLOG’S EMPHASIS</w:t>
            </w:r>
          </w:p>
        </w:tc>
      </w:tr>
      <w:tr>
        <w:tc>
          <w:tcPr>
            <w:tcW w:type="dxa" w:w="4680"/>
            <w:shd w:fill="F4EBDD"/>
            <w:tcMar>
              <w:top w:w="100" w:type="dxa"/>
              <w:start w:w="140" w:type="dxa"/>
              <w:bottom w:w="100" w:type="dxa"/>
              <w:end w:w="140" w:type="dxa"/>
            </w:tcMar>
          </w:tcPr>
          <w:p>
            <w:r>
              <w:rPr>
                <w:b/>
              </w:rPr>
              <w:t>Emotional core</w:t>
            </w:r>
          </w:p>
        </w:tc>
        <w:tc>
          <w:tcPr>
            <w:tcW w:type="dxa" w:w="4680"/>
            <w:shd w:fill="FFFFFF"/>
            <w:tcMar>
              <w:top w:w="100" w:type="dxa"/>
              <w:start w:w="140" w:type="dxa"/>
              <w:bottom w:w="100" w:type="dxa"/>
              <w:end w:w="140" w:type="dxa"/>
            </w:tcMar>
          </w:tcPr>
          <w:p>
            <w:r>
              <w:t>Patience, trust, mutual choice, and vulnerability rather than pressure.</w:t>
            </w:r>
          </w:p>
        </w:tc>
      </w:tr>
      <w:tr>
        <w:tc>
          <w:tcPr>
            <w:tcW w:type="dxa" w:w="4680"/>
            <w:shd w:fill="F4EBDD"/>
            <w:tcMar>
              <w:top w:w="100" w:type="dxa"/>
              <w:start w:w="140" w:type="dxa"/>
              <w:bottom w:w="100" w:type="dxa"/>
              <w:end w:w="140" w:type="dxa"/>
            </w:tcMar>
          </w:tcPr>
          <w:p>
            <w:r>
              <w:rPr>
                <w:b/>
              </w:rPr>
              <w:t>Everyday intimacy</w:t>
            </w:r>
          </w:p>
        </w:tc>
        <w:tc>
          <w:tcPr>
            <w:tcW w:type="dxa" w:w="4680"/>
            <w:shd w:fill="FFFFFF"/>
            <w:tcMar>
              <w:top w:w="100" w:type="dxa"/>
              <w:start w:w="140" w:type="dxa"/>
              <w:bottom w:w="100" w:type="dxa"/>
              <w:end w:w="140" w:type="dxa"/>
            </w:tcMar>
          </w:tcPr>
          <w:p>
            <w:r>
              <w:t>Kitchen dancing, imperfect dinners, backroads, and shared imperfection.</w:t>
            </w:r>
          </w:p>
        </w:tc>
      </w:tr>
      <w:tr>
        <w:tc>
          <w:tcPr>
            <w:tcW w:type="dxa" w:w="4680"/>
            <w:shd w:fill="F4EBDD"/>
            <w:tcMar>
              <w:top w:w="100" w:type="dxa"/>
              <w:start w:w="140" w:type="dxa"/>
              <w:bottom w:w="100" w:type="dxa"/>
              <w:end w:w="140" w:type="dxa"/>
            </w:tcMar>
          </w:tcPr>
          <w:p>
            <w:r>
              <w:rPr>
                <w:b/>
              </w:rPr>
              <w:t>Songwriting</w:t>
            </w:r>
          </w:p>
        </w:tc>
        <w:tc>
          <w:tcPr>
            <w:tcW w:type="dxa" w:w="4680"/>
            <w:shd w:fill="FFFFFF"/>
            <w:tcMar>
              <w:top w:w="100" w:type="dxa"/>
              <w:start w:w="140" w:type="dxa"/>
              <w:bottom w:w="100" w:type="dxa"/>
              <w:end w:w="140" w:type="dxa"/>
            </w:tcMar>
          </w:tcPr>
          <w:p>
            <w:r>
              <w:t>Elegant restraint lets the offer of love feel mature and sincere.</w:t>
            </w:r>
          </w:p>
        </w:tc>
      </w:tr>
      <w:tr>
        <w:tc>
          <w:tcPr>
            <w:tcW w:type="dxa" w:w="4680"/>
            <w:shd w:fill="F4EBDD"/>
            <w:tcMar>
              <w:top w:w="100" w:type="dxa"/>
              <w:start w:w="140" w:type="dxa"/>
              <w:bottom w:w="100" w:type="dxa"/>
              <w:end w:w="140" w:type="dxa"/>
            </w:tcMar>
          </w:tcPr>
          <w:p>
            <w:r>
              <w:rPr>
                <w:b/>
              </w:rPr>
              <w:t>Production</w:t>
            </w:r>
          </w:p>
        </w:tc>
        <w:tc>
          <w:tcPr>
            <w:tcW w:type="dxa" w:w="4680"/>
            <w:shd w:fill="FFFFFF"/>
            <w:tcMar>
              <w:top w:w="100" w:type="dxa"/>
              <w:start w:w="140" w:type="dxa"/>
              <w:bottom w:w="100" w:type="dxa"/>
              <w:end w:w="140" w:type="dxa"/>
            </w:tcMar>
          </w:tcPr>
          <w:p>
            <w:r>
              <w:t>Warm guitars, restrained percussion, Americana textures, and late-night atmosphere.</w:t>
            </w:r>
          </w:p>
        </w:tc>
      </w:tr>
    </w:tbl>
    <w:p>
      <w:r>
        <w:br w:type="page"/>
      </w:r>
    </w:p>
    <w:p>
      <w:pPr>
        <w:pStyle w:val="Kicker"/>
      </w:pPr>
      <w:r>
        <w:t>APPROVED PUBLIC LANGUAGE</w:t>
      </w:r>
    </w:p>
    <w:p>
      <w:pPr>
        <w:pStyle w:val="Heading1"/>
      </w:pPr>
      <w:r>
        <w:t>Press-kit entry</w:t>
      </w:r>
    </w:p>
    <w:tbl>
      <w:tblPr>
        <w:tblW w:type="auto" w:w="0"/>
        <w:jc w:val="center"/>
        <w:tblLayout w:type="fixed"/>
        <w:tblLook w:firstColumn="1" w:firstRow="1" w:lastColumn="0" w:lastRow="0" w:noHBand="0" w:noVBand="1" w:val="04A0"/>
      </w:tblPr>
      <w:tblGrid>
        <w:gridCol w:w="9360"/>
      </w:tblGrid>
      <w:tr>
        <w:tc>
          <w:tcPr>
            <w:tcW w:type="dxa" w:w="9360"/>
            <w:shd w:fill="090806"/>
            <w:tcMar>
              <w:top w:w="260" w:type="dxa"/>
              <w:start w:w="300" w:type="dxa"/>
              <w:bottom w:w="250" w:type="dxa"/>
              <w:end w:w="300" w:type="dxa"/>
            </w:tcMar>
          </w:tcPr>
          <w:p>
            <w:pPr>
              <w:spacing w:after="200"/>
              <w:jc w:val="left"/>
            </w:pPr>
            <w:r>
              <w:rPr>
                <w:rFonts w:ascii="Georgia" w:hAnsi="Georgia"/>
                <w:i/>
                <w:color w:val="F7F1E4"/>
                <w:sz w:val="30"/>
              </w:rPr>
              <w:t>“If You Let Me is beautifully understated from beginning to end.”</w:t>
            </w:r>
          </w:p>
          <w:p>
            <w:r>
              <w:rPr>
                <w:rFonts w:ascii="Calibri" w:hAnsi="Calibri"/>
                <w:b/>
                <w:color w:val="C99B4B"/>
                <w:sz w:val="18"/>
              </w:rPr>
              <w:t>— Vera, Korliblog, July 8, 2026</w:t>
            </w:r>
          </w:p>
        </w:tc>
      </w:tr>
    </w:tbl>
    <w:p>
      <w:pPr/>
      <w:r>
        <w:t>Coverage note: Korliblog devoted a standalone review to JRH’s “If You Let Me,” praising its elegant songwriting, timeless production, emotional honesty, everyday intimacy, and mature understanding that love requires mutual choice.</w:t>
      </w:r>
    </w:p>
    <w:p>
      <w:pPr>
        <w:pStyle w:val="Heading2"/>
      </w:pPr>
      <w:r>
        <w:t>Website listing</w:t>
      </w:r>
    </w:p>
    <w:p>
      <w:pPr/>
      <w:r>
        <w:t>KORLIBLOG · VERA · JULY 8, 2026</w:t>
      </w:r>
    </w:p>
    <w:p>
      <w:pPr/>
      <w:r>
        <w:t>If You Let Me — A Beautiful Slow-Burning Americana</w:t>
      </w:r>
    </w:p>
    <w:p>
      <w:pPr/>
      <w:r>
        <w:t>A standalone review celebrating the song’s patience, emotional honesty, everyday intimacy, and beautifully restrained country-soul production.</w:t>
      </w:r>
    </w:p>
    <w:p>
      <w:pPr/>
      <w:hyperlink r:id="rId11">
        <w:r>
          <w:rPr>
            <w:color w:val="8B672D"/>
            <w:u w:val="single"/>
          </w:rPr>
          <w:t>Read the full review →</w:t>
        </w:r>
      </w:hyperlink>
    </w:p>
    <w:p>
      <w:pPr>
        <w:pStyle w:val="Heading2"/>
      </w:pPr>
      <w:r>
        <w:t>Recommended attribution standard</w:t>
      </w:r>
    </w:p>
    <w:p>
      <w:pPr/>
      <w:r>
        <w:t>Retain Korliblog, Vera’s byline, and the publication date with the quotation. Link directly to the review whenever space permits. Public posts should quote only a short excerpt and send readers to the publisher for the complete article.</w:t>
      </w:r>
    </w:p>
    <w:p>
      <w:pPr>
        <w:pStyle w:val="Heading2"/>
      </w:pPr>
      <w:r>
        <w:t>Short artist biography with coverage</w:t>
      </w:r>
    </w:p>
    <w:p>
      <w:pPr/>
      <w:r>
        <w:t>JRH is Georgia songwriter Richard Hicks, creating cinematic Southern country soul where grown-up emotion, roadhouse rhythm, and honest storytelling meet. Korliblog’s standalone review of “If You Let Me” praised its elegant songwriting, timeless production, heartfelt performance, and mature approach to love.</w:t>
      </w:r>
    </w:p>
    <w:p>
      <w:r>
        <w:br w:type="page"/>
      </w:r>
    </w:p>
    <w:p>
      <w:pPr>
        <w:pStyle w:val="Kicker"/>
      </w:pPr>
      <w:r>
        <w:t>PROMOTION &amp; RECORDKEEPING</w:t>
      </w:r>
    </w:p>
    <w:p>
      <w:pPr>
        <w:pStyle w:val="Heading1"/>
      </w:pPr>
      <w:r>
        <w:t>Primary social caption</w:t>
      </w:r>
    </w:p>
    <w:p>
      <w:pPr/>
      <w:r>
        <w:t>Thank you to Vera and Korliblog for the thoughtful standalone review of “If You Let Me.”</w:t>
      </w:r>
    </w:p>
    <w:p>
      <w:pPr/>
      <w:r>
        <w:t>“If You Let Me is beautifully understated from beginning to end.”</w:t>
      </w:r>
    </w:p>
    <w:p>
      <w:pPr/>
      <w:r>
        <w:t>The article understands what this song was trying to say: love cannot be forced; it has to be offered with patience, trust, and room for the other person to choose. Read the review at Korliblog.</w:t>
      </w:r>
    </w:p>
    <w:p>
      <w:pPr/>
      <w:r>
        <w:t>— JRH</w:t>
      </w:r>
    </w:p>
    <w:p>
      <w:pPr>
        <w:pStyle w:val="Heading2"/>
      </w:pPr>
      <w:r>
        <w:t>Short caption</w:t>
      </w:r>
    </w:p>
    <w:p>
      <w:pPr/>
      <w:r>
        <w:t>Korliblog calls “If You Let Me” beautifully understated from beginning to end. Thank you, Vera, for hearing the patience and honesty inside this one.</w:t>
      </w:r>
    </w:p>
    <w:p>
      <w:pPr>
        <w:pStyle w:val="Heading2"/>
      </w:pPr>
      <w:r>
        <w:t>JRH editorial note</w:t>
      </w:r>
    </w:p>
    <w:p>
      <w:pPr/>
      <w:r>
        <w:t>This review matters because Vera recognizes restraint as the song’s strength. “If You Let Me” does not demand an answer; it offers consistency, understanding, and ordinary life together, then leaves the choice where it belongs—with the other person.</w:t>
      </w:r>
    </w:p>
    <w:p>
      <w:pPr>
        <w:pStyle w:val="Heading2"/>
      </w:pPr>
      <w:r>
        <w:t>Archive controls</w:t>
      </w:r>
    </w:p>
    <w:tbl>
      <w:tblPr>
        <w:tblW w:type="auto" w:w="0"/>
        <w:jc w:val="center"/>
        <w:tblLayout w:type="fixed"/>
        <w:tblLook w:firstColumn="1" w:firstRow="1" w:lastColumn="0" w:lastRow="0" w:noHBand="0" w:noVBand="1" w:val="04A0"/>
      </w:tblPr>
      <w:tblGrid>
        <w:gridCol w:w="4680"/>
        <w:gridCol w:w="4680"/>
      </w:tblGrid>
      <w:tr>
        <w:tc>
          <w:tcPr>
            <w:tcW w:type="dxa" w:w="2664"/>
            <w:shd w:fill="090806"/>
            <w:tcMar>
              <w:top w:w="100" w:type="dxa"/>
              <w:start w:w="140" w:type="dxa"/>
              <w:bottom w:w="100" w:type="dxa"/>
              <w:end w:w="140" w:type="dxa"/>
            </w:tcMar>
          </w:tcPr>
          <w:p>
            <w:r>
              <w:rPr>
                <w:b/>
                <w:color w:val="C99B4B"/>
                <w:sz w:val="16"/>
              </w:rPr>
              <w:t>DOCUMENT</w:t>
            </w:r>
          </w:p>
        </w:tc>
        <w:tc>
          <w:tcPr>
            <w:tcW w:type="dxa" w:w="6696"/>
            <w:shd w:fill="F4EBDD"/>
            <w:tcMar>
              <w:top w:w="100" w:type="dxa"/>
              <w:start w:w="140" w:type="dxa"/>
              <w:bottom w:w="100" w:type="dxa"/>
              <w:end w:w="140" w:type="dxa"/>
            </w:tcMar>
          </w:tcPr>
          <w:p>
            <w:r>
              <w:rPr>
                <w:color w:val="17130F"/>
                <w:sz w:val="19"/>
              </w:rPr>
              <w:t>Behind-the-Scenes Press &amp; Media Archive</w:t>
            </w:r>
          </w:p>
        </w:tc>
      </w:tr>
      <w:tr>
        <w:tc>
          <w:tcPr>
            <w:tcW w:type="dxa" w:w="2664"/>
            <w:shd w:fill="090806"/>
            <w:tcMar>
              <w:top w:w="100" w:type="dxa"/>
              <w:start w:w="140" w:type="dxa"/>
              <w:bottom w:w="100" w:type="dxa"/>
              <w:end w:w="140" w:type="dxa"/>
            </w:tcMar>
          </w:tcPr>
          <w:p>
            <w:r>
              <w:rPr>
                <w:b/>
                <w:color w:val="C99B4B"/>
                <w:sz w:val="16"/>
              </w:rPr>
              <w:t>VERSION</w:t>
            </w:r>
          </w:p>
        </w:tc>
        <w:tc>
          <w:tcPr>
            <w:tcW w:type="dxa" w:w="6696"/>
            <w:shd w:fill="F4EBDD"/>
            <w:tcMar>
              <w:top w:w="100" w:type="dxa"/>
              <w:start w:w="140" w:type="dxa"/>
              <w:bottom w:w="100" w:type="dxa"/>
              <w:end w:w="140" w:type="dxa"/>
            </w:tcMar>
          </w:tcPr>
          <w:p>
            <w:r>
              <w:rPr>
                <w:color w:val="17130F"/>
                <w:sz w:val="19"/>
              </w:rPr>
              <w:t>v01</w:t>
            </w:r>
          </w:p>
        </w:tc>
      </w:tr>
      <w:tr>
        <w:tc>
          <w:tcPr>
            <w:tcW w:type="dxa" w:w="2664"/>
            <w:shd w:fill="090806"/>
            <w:tcMar>
              <w:top w:w="100" w:type="dxa"/>
              <w:start w:w="140" w:type="dxa"/>
              <w:bottom w:w="100" w:type="dxa"/>
              <w:end w:w="140" w:type="dxa"/>
            </w:tcMar>
          </w:tcPr>
          <w:p>
            <w:r>
              <w:rPr>
                <w:b/>
                <w:color w:val="C99B4B"/>
                <w:sz w:val="16"/>
              </w:rPr>
              <w:t>STATUS</w:t>
            </w:r>
          </w:p>
        </w:tc>
        <w:tc>
          <w:tcPr>
            <w:tcW w:type="dxa" w:w="6696"/>
            <w:shd w:fill="F4EBDD"/>
            <w:tcMar>
              <w:top w:w="100" w:type="dxa"/>
              <w:start w:w="140" w:type="dxa"/>
              <w:bottom w:w="100" w:type="dxa"/>
              <w:end w:w="140" w:type="dxa"/>
            </w:tcMar>
          </w:tcPr>
          <w:p>
            <w:r>
              <w:rPr>
                <w:color w:val="17130F"/>
                <w:sz w:val="19"/>
              </w:rPr>
              <w:t>Verified against the live Korliblog review</w:t>
            </w:r>
          </w:p>
        </w:tc>
      </w:tr>
      <w:tr>
        <w:tc>
          <w:tcPr>
            <w:tcW w:type="dxa" w:w="2664"/>
            <w:shd w:fill="090806"/>
            <w:tcMar>
              <w:top w:w="100" w:type="dxa"/>
              <w:start w:w="140" w:type="dxa"/>
              <w:bottom w:w="100" w:type="dxa"/>
              <w:end w:w="140" w:type="dxa"/>
            </w:tcMar>
          </w:tcPr>
          <w:p>
            <w:r>
              <w:rPr>
                <w:b/>
                <w:color w:val="C99B4B"/>
                <w:sz w:val="16"/>
              </w:rPr>
              <w:t>PUBLIC EXCERPT</w:t>
            </w:r>
          </w:p>
        </w:tc>
        <w:tc>
          <w:tcPr>
            <w:tcW w:type="dxa" w:w="6696"/>
            <w:shd w:fill="F4EBDD"/>
            <w:tcMar>
              <w:top w:w="100" w:type="dxa"/>
              <w:start w:w="140" w:type="dxa"/>
              <w:bottom w:w="100" w:type="dxa"/>
              <w:end w:w="140" w:type="dxa"/>
            </w:tcMar>
          </w:tcPr>
          <w:p>
            <w:r>
              <w:rPr>
                <w:color w:val="17130F"/>
                <w:sz w:val="19"/>
              </w:rPr>
              <w:t>Approved pull quote and coverage note on the JRH website</w:t>
            </w:r>
          </w:p>
        </w:tc>
      </w:tr>
      <w:tr>
        <w:tc>
          <w:tcPr>
            <w:tcW w:type="dxa" w:w="2664"/>
            <w:shd w:fill="090806"/>
            <w:tcMar>
              <w:top w:w="100" w:type="dxa"/>
              <w:start w:w="140" w:type="dxa"/>
              <w:bottom w:w="100" w:type="dxa"/>
              <w:end w:w="140" w:type="dxa"/>
            </w:tcMar>
          </w:tcPr>
          <w:p>
            <w:r>
              <w:rPr>
                <w:b/>
                <w:color w:val="C99B4B"/>
                <w:sz w:val="16"/>
              </w:rPr>
              <w:t>SOURCE</w:t>
            </w:r>
          </w:p>
        </w:tc>
        <w:tc>
          <w:tcPr>
            <w:tcW w:type="dxa" w:w="6696"/>
            <w:shd w:fill="F4EBDD"/>
            <w:tcMar>
              <w:top w:w="100" w:type="dxa"/>
              <w:start w:w="140" w:type="dxa"/>
              <w:bottom w:w="100" w:type="dxa"/>
              <w:end w:w="140" w:type="dxa"/>
            </w:tcMar>
          </w:tcPr>
          <w:p>
            <w:r>
              <w:rPr>
                <w:color w:val="17130F"/>
                <w:sz w:val="19"/>
              </w:rPr>
              <w:t>https://korliblog.com/if-you-let-me-by-jrh-review-a-beautiful-slow-burning-americana/</w:t>
            </w:r>
          </w:p>
        </w:tc>
      </w:tr>
    </w:tbl>
    <w:p>
      <w:pPr/>
      <w:r>
        <w:t>Prepared for the JRH private production archive, press kit, and Behind-the-Scenes collection. The full review is preserved here for recordkeeping; public promotion should use the approved excerpt and link readers to Korliblog.</w:t>
      </w:r>
    </w:p>
    <w:sectPr w:rsidR="00FC693F" w:rsidRPr="0006063C" w:rsidSect="00034616">
      <w:headerReference w:type="default" r:id="rId9"/>
      <w:footerReference w:type="default" r:id="rId10"/>
      <w:pgSz w:w="12240" w:h="15840"/>
      <w:pgMar w:top="1037" w:right="1440" w:bottom="1037" w:left="144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6F675C"/>
        <w:sz w:val="16"/>
      </w:rPr>
      <w:t xml:space="preserve">JRH · Eazy Dawg ·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6" w:space="5" w:color="D7C7AD"/>
      </w:pBdr>
    </w:pPr>
    <w:r>
      <w:rPr>
        <w:rFonts w:ascii="Calibri" w:hAnsi="Calibri"/>
        <w:b/>
        <w:color w:val="8B672D"/>
        <w:sz w:val="16"/>
      </w:rPr>
      <w:t>JRH  /  PRESS &amp; MEDIA ARCHIVE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color w:val="17130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Georgia" w:hAnsi="Georgia"/>
      <w:b/>
      <w:bCs/>
      <w:color w:val="8B672D"/>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Georgia" w:hAnsi="Georgia"/>
      <w:b/>
      <w:bCs/>
      <w:color w:val="8B672D"/>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Georgia" w:hAnsi="Georgia"/>
      <w:b/>
      <w:bCs/>
      <w:color w:val="17130F"/>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60" w:line="280" w:lineRule="auto"/>
      <w:ind w:left="720" w:hanging="360"/>
      <w:contextualSpacing/>
    </w:pPr>
    <w:rPr>
      <w:rFonts w:ascii="Calibri" w:hAnsi="Calibri"/>
      <w:color w:val="17130F"/>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60" w:line="280" w:lineRule="auto"/>
      <w:ind w:left="720" w:hanging="360"/>
      <w:contextualSpacing/>
    </w:pPr>
    <w:rPr>
      <w:rFonts w:ascii="Calibri" w:hAnsi="Calibri"/>
      <w:color w:val="17130F"/>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keepNext/>
      <w:spacing w:after="100"/>
    </w:pPr>
    <w:rPr>
      <w:rFonts w:ascii="Calibri" w:hAnsi="Calibri"/>
      <w:b/>
      <w:color w:val="8B672D"/>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korliblog.com/if-you-let-me-by-jrh-review-a-beautiful-slow-burning-americ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JRH — If You Let Me: Korliblog Standalone Review Archive</dc:title>
  <dc:subject>Behind-the-Scenes Press &amp; Media Archive</dc:subject>
  <dc:creator>JRH / Richard Hicks</dc:creator>
  <cp:keywords>JRH, If You Let Me, Korliblog, Vera, review, press archive</cp:keywords>
  <dc:description>generated by python-docx</dc:description>
  <cp:lastModifiedBy/>
  <cp:revision>1</cp:revision>
  <dcterms:created xsi:type="dcterms:W3CDTF">2013-12-23T23:15:00Z</dcterms:created>
  <dcterms:modified xsi:type="dcterms:W3CDTF">2013-12-23T23:15:00Z</dcterms:modified>
  <cp:category/>
</cp:coreProperties>
</file>