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val="0"/>
        <w:spacing w:before="760" w:after="560" w:line="240" w:lineRule="auto"/>
        <w:jc w:val="center"/>
      </w:pPr>
      <w:r>
        <w:rPr>
          <w:rFonts w:ascii="Arial" w:hAnsi="Arial" w:eastAsia="Arial"/>
          <w:b/>
          <w:i w:val="0"/>
          <w:color w:val="9C7428"/>
          <w:sz w:val="20"/>
        </w:rPr>
        <w:t>JRH • LIFE BETWEEN THE LYRICS</w:t>
      </w:r>
    </w:p>
    <w:p>
      <w:pPr>
        <w:keepNext w:val="0"/>
        <w:spacing w:before="0" w:after="80" w:line="240" w:lineRule="auto"/>
        <w:jc w:val="center"/>
      </w:pPr>
      <w:r>
        <w:rPr>
          <w:rFonts w:ascii="Georgia" w:hAnsi="Georgia" w:eastAsia="Georgia"/>
          <w:b/>
          <w:i w:val="0"/>
          <w:color w:val="2B2926"/>
          <w:sz w:val="56"/>
        </w:rPr>
        <w:t>ROUND &amp; ROUND</w:t>
      </w:r>
    </w:p>
    <w:p>
      <w:pPr>
        <w:keepNext w:val="0"/>
        <w:spacing w:before="0" w:after="240" w:line="240" w:lineRule="auto"/>
        <w:jc w:val="center"/>
      </w:pPr>
      <w:r>
        <w:rPr>
          <w:rFonts w:ascii="Georgia" w:hAnsi="Georgia" w:eastAsia="Georgia"/>
          <w:b/>
          <w:i w:val="0"/>
          <w:color w:val="2B2926"/>
          <w:sz w:val="54"/>
        </w:rPr>
        <w:t>AFTER DARK</w:t>
      </w:r>
    </w:p>
    <w:p>
      <w:pPr>
        <w:keepNext w:val="0"/>
        <w:spacing w:before="0" w:after="440" w:line="240" w:lineRule="auto"/>
        <w:jc w:val="center"/>
      </w:pPr>
      <w:r>
        <w:rPr>
          <w:rFonts w:ascii="Georgia" w:hAnsi="Georgia" w:eastAsia="Georgia"/>
          <w:b w:val="0"/>
          <w:i/>
          <w:color w:val="315D73"/>
          <w:sz w:val="24"/>
        </w:rPr>
        <w:t>OFFICIAL PRESS RELEASE</w:t>
      </w:r>
    </w:p>
    <w:p>
      <w:pPr>
        <w:keepNext w:val="0"/>
        <w:spacing w:before="0" w:after="480" w:line="240" w:lineRule="auto"/>
        <w:jc w:val="center"/>
      </w:pPr>
      <w:r>
        <w:rPr>
          <w:rFonts w:ascii="Georgia" w:hAnsi="Georgia" w:eastAsia="Georgia"/>
          <w:b w:val="0"/>
          <w:i w:val="0"/>
          <w:color w:val="9C7428"/>
          <w:sz w:val="28"/>
        </w:rPr>
        <w:t>◆</w:t>
      </w:r>
    </w:p>
    <w:tbl>
      <w:tblPr>
        <w:tblW w:type="dxa" w:w="9360"/>
        <w:tblLayout w:type="fixed"/>
        <w:tblLook w:firstColumn="1" w:firstRow="1" w:lastColumn="0" w:lastRow="0" w:noHBand="0" w:noVBand="1" w:val="04A0"/>
        <w:tblInd w:w="120" w:type="dxa"/>
        <w:tblBorders>
          <w:top w:val="nil"/>
          <w:left w:val="nil"/>
          <w:bottom w:val="nil"/>
          <w:right w:val="nil"/>
          <w:insideH w:val="nil"/>
          <w:insideV w:val="nil"/>
        </w:tblBorders>
      </w:tblPr>
      <w:tblGrid>
        <w:gridCol w:w="9360"/>
      </w:tblGrid>
      <w:tr>
        <w:tc>
          <w:tcPr>
            <w:tcW w:type="dxa" w:w="9360"/>
            <w:shd w:fill="F3EBD9"/>
            <w:tcMar>
              <w:top w:w="180" w:type="dxa"/>
              <w:start w:w="220" w:type="dxa"/>
              <w:bottom w:w="180" w:type="dxa"/>
              <w:end w:w="220" w:type="dxa"/>
            </w:tcMar>
            <w:vAlign w:val="center"/>
          </w:tcPr>
          <w:p>
            <w:pPr>
              <w:spacing w:after="120" w:line="264" w:lineRule="auto"/>
            </w:pPr>
            <w:r>
              <w:rPr>
                <w:rFonts w:ascii="Arial" w:hAnsi="Arial" w:eastAsia="Arial"/>
                <w:b/>
                <w:color w:val="77541B"/>
                <w:sz w:val="19"/>
              </w:rPr>
              <w:t>RELEASE POSITIONING</w:t>
            </w:r>
          </w:p>
          <w:p>
            <w:pPr>
              <w:spacing w:before="40" w:after="0" w:line="300" w:lineRule="auto"/>
              <w:jc w:val="center"/>
            </w:pPr>
            <w:r>
              <w:rPr>
                <w:rFonts w:ascii="Georgia" w:hAnsi="Georgia" w:eastAsia="Georgia"/>
                <w:i/>
                <w:color w:val="2B2926"/>
                <w:sz w:val="28"/>
              </w:rPr>
              <w:t>The same attraction. The lights are lower. The pulse is faster.</w:t>
            </w:r>
          </w:p>
        </w:tc>
      </w:tr>
    </w:tbl>
    <w:p>
      <w:pPr>
        <w:keepNext w:val="0"/>
        <w:spacing w:before="0" w:after="140" w:line="240" w:lineRule="auto"/>
        <w:jc w:val="left"/>
      </w:pPr>
    </w:p>
    <w:p>
      <w:pPr>
        <w:keepNext w:val="0"/>
        <w:spacing w:before="360" w:after="160" w:line="240" w:lineRule="auto"/>
        <w:jc w:val="center"/>
      </w:pPr>
      <w:r>
        <w:rPr>
          <w:rFonts w:ascii="Arial" w:hAnsi="Arial" w:eastAsia="Arial"/>
          <w:b/>
          <w:i w:val="0"/>
          <w:color w:val="68635B"/>
          <w:sz w:val="19"/>
        </w:rPr>
        <w:t>SOUTHERN COUNTRY SOUL • ROCK • ELECTRONIC AFTER HOURS</w:t>
      </w:r>
    </w:p>
    <w:p>
      <w:pPr>
        <w:keepNext w:val="0"/>
        <w:spacing w:before="840" w:after="80" w:line="240" w:lineRule="auto"/>
        <w:jc w:val="center"/>
      </w:pPr>
      <w:r>
        <w:rPr>
          <w:rFonts w:ascii="Georgia" w:hAnsi="Georgia" w:eastAsia="Georgia"/>
          <w:b/>
          <w:i w:val="0"/>
          <w:color w:val="77541B"/>
          <w:sz w:val="21"/>
        </w:rPr>
        <w:t>JRH • WHERE YOU CAN BREATHE</w:t>
      </w:r>
    </w:p>
    <w:p>
      <w:pPr>
        <w:keepNext w:val="0"/>
        <w:spacing w:before="0" w:after="0" w:line="240" w:lineRule="auto"/>
        <w:jc w:val="center"/>
      </w:pPr>
      <w:r>
        <w:rPr>
          <w:rFonts w:ascii="Arial" w:hAnsi="Arial" w:eastAsia="Arial"/>
          <w:b/>
          <w:i w:val="0"/>
          <w:color w:val="9C7428"/>
          <w:sz w:val="19"/>
        </w:rPr>
        <w:t>VERSION 01  |  AUGUST 17, 2026</w:t>
      </w:r>
    </w:p>
    <w:p>
      <w:r>
        <w:br w:type="page"/>
      </w:r>
    </w:p>
    <w:p>
      <w:pPr>
        <w:keepNext/>
        <w:spacing w:before="80" w:after="200" w:line="240" w:lineRule="auto"/>
        <w:jc w:val="left"/>
      </w:pPr>
      <w:r>
        <w:rPr>
          <w:rFonts w:ascii="Arial" w:hAnsi="Arial" w:eastAsia="Arial"/>
          <w:b/>
          <w:i w:val="0"/>
          <w:color w:val="77541B"/>
          <w:sz w:val="20"/>
        </w:rPr>
        <w:t>FOR IMMEDIATE RELEASE</w:t>
      </w:r>
    </w:p>
    <w:p>
      <w:pPr>
        <w:keepNext/>
        <w:spacing w:before="0" w:after="160" w:line="252" w:lineRule="auto"/>
        <w:jc w:val="left"/>
      </w:pPr>
      <w:r>
        <w:rPr>
          <w:rFonts w:ascii="Georgia" w:hAnsi="Georgia" w:eastAsia="Georgia"/>
          <w:b/>
          <w:i w:val="0"/>
          <w:color w:val="2B2926"/>
          <w:sz w:val="42"/>
        </w:rPr>
        <w:t>JRH Takes ‘Round &amp; Round’ Into the Night with ‘After Dark’</w:t>
      </w:r>
    </w:p>
    <w:p>
      <w:pPr>
        <w:keepNext w:val="0"/>
        <w:spacing w:before="0" w:after="280" w:line="288" w:lineRule="auto"/>
        <w:jc w:val="left"/>
      </w:pPr>
      <w:r>
        <w:rPr>
          <w:rFonts w:ascii="Georgia" w:hAnsi="Georgia" w:eastAsia="Georgia"/>
          <w:b w:val="0"/>
          <w:i/>
          <w:color w:val="315D73"/>
          <w:sz w:val="24"/>
        </w:rPr>
        <w:t>The Southern country-soul artist transforms an album favorite into a high-energy collision of rock guitars, electronic rhythm and after-hours desire.</w:t>
      </w:r>
    </w:p>
    <w:tbl>
      <w:tblPr>
        <w:tblW w:type="dxa" w:w="9360"/>
        <w:tblLayout w:type="fixed"/>
        <w:tblLook w:firstColumn="1" w:firstRow="1" w:lastColumn="0" w:lastRow="0" w:noHBand="0" w:noVBand="1" w:val="04A0"/>
        <w:tblInd w:w="120" w:type="dxa"/>
        <w:tblBorders>
          <w:top w:val="nil"/>
          <w:left w:val="nil"/>
          <w:bottom w:val="nil"/>
          <w:right w:val="nil"/>
          <w:insideH w:val="nil"/>
          <w:insideV w:val="nil"/>
        </w:tblBorders>
      </w:tblPr>
      <w:tblGrid>
        <w:gridCol w:w="1800"/>
        <w:gridCol w:w="7560"/>
      </w:tblGrid>
      <w:tr>
        <w:tc>
          <w:tcPr>
            <w:tcW w:type="dxa" w:w="1800"/>
            <w:tcMar>
              <w:top w:w="70" w:type="dxa"/>
              <w:start w:w="120" w:type="dxa"/>
              <w:bottom w:w="70" w:type="dxa"/>
              <w:end w:w="120" w:type="dxa"/>
            </w:tcMar>
            <w:vAlign w:val="center"/>
            <w:shd w:fill="F8F4EA"/>
          </w:tcPr>
          <w:p>
            <w:pPr>
              <w:spacing w:after="0"/>
            </w:pPr>
            <w:r>
              <w:rPr>
                <w:rFonts w:ascii="Arial" w:hAnsi="Arial" w:eastAsia="Arial"/>
                <w:b/>
                <w:color w:val="77541B"/>
                <w:sz w:val="17"/>
              </w:rPr>
              <w:t>ARTIST</w:t>
            </w:r>
          </w:p>
        </w:tc>
        <w:tc>
          <w:tcPr>
            <w:tcW w:type="dxa" w:w="7560"/>
            <w:tcMar>
              <w:top w:w="70" w:type="dxa"/>
              <w:start w:w="120" w:type="dxa"/>
              <w:bottom w:w="70" w:type="dxa"/>
              <w:end w:w="120" w:type="dxa"/>
            </w:tcMar>
            <w:vAlign w:val="center"/>
            <w:shd w:fill="F8F4EA"/>
          </w:tcPr>
          <w:p>
            <w:pPr>
              <w:spacing w:after="0"/>
            </w:pPr>
            <w:r>
              <w:rPr>
                <w:rFonts w:ascii="Arial" w:hAnsi="Arial" w:eastAsia="Arial"/>
                <w:b w:val="0"/>
                <w:color w:val="2B2926"/>
                <w:sz w:val="19"/>
              </w:rPr>
              <w:t>JRH</w:t>
            </w:r>
          </w:p>
        </w:tc>
      </w:tr>
      <w:tr>
        <w:tc>
          <w:tcPr>
            <w:tcW w:type="dxa" w:w="1800"/>
            <w:tcMar>
              <w:top w:w="70" w:type="dxa"/>
              <w:start w:w="120" w:type="dxa"/>
              <w:bottom w:w="70" w:type="dxa"/>
              <w:end w:w="120" w:type="dxa"/>
            </w:tcMar>
            <w:vAlign w:val="center"/>
          </w:tcPr>
          <w:p>
            <w:pPr>
              <w:spacing w:after="0"/>
            </w:pPr>
            <w:r>
              <w:rPr>
                <w:rFonts w:ascii="Arial" w:hAnsi="Arial" w:eastAsia="Arial"/>
                <w:b/>
                <w:color w:val="77541B"/>
                <w:sz w:val="17"/>
              </w:rPr>
              <w:t>RELEASE</w:t>
            </w:r>
          </w:p>
        </w:tc>
        <w:tc>
          <w:tcPr>
            <w:tcW w:type="dxa" w:w="7560"/>
            <w:tcMar>
              <w:top w:w="70" w:type="dxa"/>
              <w:start w:w="120" w:type="dxa"/>
              <w:bottom w:w="70" w:type="dxa"/>
              <w:end w:w="120" w:type="dxa"/>
            </w:tcMar>
            <w:vAlign w:val="center"/>
          </w:tcPr>
          <w:p>
            <w:pPr>
              <w:spacing w:after="0"/>
            </w:pPr>
            <w:r>
              <w:rPr>
                <w:rFonts w:ascii="Arial" w:hAnsi="Arial" w:eastAsia="Arial"/>
                <w:b/>
                <w:color w:val="2B2926"/>
                <w:sz w:val="19"/>
              </w:rPr>
              <w:t>Round &amp; Round (After Dark)</w:t>
            </w:r>
          </w:p>
        </w:tc>
      </w:tr>
      <w:tr>
        <w:tc>
          <w:tcPr>
            <w:tcW w:type="dxa" w:w="1800"/>
            <w:tcMar>
              <w:top w:w="70" w:type="dxa"/>
              <w:start w:w="120" w:type="dxa"/>
              <w:bottom w:w="70" w:type="dxa"/>
              <w:end w:w="120" w:type="dxa"/>
            </w:tcMar>
            <w:vAlign w:val="center"/>
            <w:shd w:fill="F8F4EA"/>
          </w:tcPr>
          <w:p>
            <w:pPr>
              <w:spacing w:after="0"/>
            </w:pPr>
            <w:r>
              <w:rPr>
                <w:rFonts w:ascii="Arial" w:hAnsi="Arial" w:eastAsia="Arial"/>
                <w:b/>
                <w:color w:val="77541B"/>
                <w:sz w:val="17"/>
              </w:rPr>
              <w:t>ALBUM</w:t>
            </w:r>
          </w:p>
        </w:tc>
        <w:tc>
          <w:tcPr>
            <w:tcW w:type="dxa" w:w="7560"/>
            <w:tcMar>
              <w:top w:w="70" w:type="dxa"/>
              <w:start w:w="120" w:type="dxa"/>
              <w:bottom w:w="70" w:type="dxa"/>
              <w:end w:w="120" w:type="dxa"/>
            </w:tcMar>
            <w:vAlign w:val="center"/>
            <w:shd w:fill="F8F4EA"/>
          </w:tcPr>
          <w:p>
            <w:pPr>
              <w:spacing w:after="0"/>
            </w:pPr>
            <w:r>
              <w:rPr>
                <w:rFonts w:ascii="Arial" w:hAnsi="Arial" w:eastAsia="Arial"/>
                <w:b w:val="0"/>
                <w:color w:val="2B2926"/>
                <w:sz w:val="19"/>
              </w:rPr>
              <w:t>Where You Can Breathe</w:t>
            </w:r>
          </w:p>
        </w:tc>
      </w:tr>
      <w:tr>
        <w:tc>
          <w:tcPr>
            <w:tcW w:type="dxa" w:w="1800"/>
            <w:tcMar>
              <w:top w:w="70" w:type="dxa"/>
              <w:start w:w="120" w:type="dxa"/>
              <w:bottom w:w="70" w:type="dxa"/>
              <w:end w:w="120" w:type="dxa"/>
            </w:tcMar>
            <w:vAlign w:val="center"/>
          </w:tcPr>
          <w:p>
            <w:pPr>
              <w:spacing w:after="0"/>
            </w:pPr>
            <w:r>
              <w:rPr>
                <w:rFonts w:ascii="Arial" w:hAnsi="Arial" w:eastAsia="Arial"/>
                <w:b/>
                <w:color w:val="77541B"/>
                <w:sz w:val="17"/>
              </w:rPr>
              <w:t>DATE</w:t>
            </w:r>
          </w:p>
        </w:tc>
        <w:tc>
          <w:tcPr>
            <w:tcW w:type="dxa" w:w="7560"/>
            <w:tcMar>
              <w:top w:w="70" w:type="dxa"/>
              <w:start w:w="120" w:type="dxa"/>
              <w:bottom w:w="70" w:type="dxa"/>
              <w:end w:w="120" w:type="dxa"/>
            </w:tcMar>
            <w:vAlign w:val="center"/>
          </w:tcPr>
          <w:p>
            <w:pPr>
              <w:spacing w:after="0"/>
            </w:pPr>
            <w:r>
              <w:rPr>
                <w:rFonts w:ascii="Arial" w:hAnsi="Arial" w:eastAsia="Arial"/>
                <w:b w:val="0"/>
                <w:color w:val="2B2926"/>
                <w:sz w:val="19"/>
              </w:rPr>
              <w:t>August 17, 2026</w:t>
            </w:r>
          </w:p>
        </w:tc>
      </w:tr>
      <w:tr>
        <w:tc>
          <w:tcPr>
            <w:tcW w:type="dxa" w:w="1800"/>
            <w:tcMar>
              <w:top w:w="70" w:type="dxa"/>
              <w:start w:w="120" w:type="dxa"/>
              <w:bottom w:w="70" w:type="dxa"/>
              <w:end w:w="120" w:type="dxa"/>
            </w:tcMar>
            <w:vAlign w:val="center"/>
            <w:shd w:fill="F8F4EA"/>
          </w:tcPr>
          <w:p>
            <w:pPr>
              <w:spacing w:after="0"/>
            </w:pPr>
            <w:r>
              <w:rPr>
                <w:rFonts w:ascii="Arial" w:hAnsi="Arial" w:eastAsia="Arial"/>
                <w:b/>
                <w:color w:val="77541B"/>
                <w:sz w:val="17"/>
              </w:rPr>
              <w:t>LISTEN</w:t>
            </w:r>
          </w:p>
        </w:tc>
        <w:tc>
          <w:tcPr>
            <w:tcW w:type="dxa" w:w="7560"/>
            <w:tcMar>
              <w:top w:w="70" w:type="dxa"/>
              <w:start w:w="120" w:type="dxa"/>
              <w:bottom w:w="70" w:type="dxa"/>
              <w:end w:w="120" w:type="dxa"/>
            </w:tcMar>
            <w:vAlign w:val="center"/>
            <w:shd w:fill="F8F4EA"/>
          </w:tcPr>
          <w:p>
            <w:pPr>
              <w:spacing w:after="0"/>
            </w:pPr>
            <w:r>
              <w:rPr>
                <w:rFonts w:ascii="Arial" w:hAnsi="Arial" w:eastAsia="Arial"/>
                <w:b w:val="0"/>
                <w:color w:val="2B2926"/>
                <w:sz w:val="19"/>
              </w:rPr>
              <w:t>https://thejrh.music/listen/after-dark</w:t>
            </w:r>
          </w:p>
        </w:tc>
      </w:tr>
    </w:tbl>
    <w:p>
      <w:pPr>
        <w:keepNext w:val="0"/>
        <w:spacing w:before="0" w:after="100" w:line="240" w:lineRule="auto"/>
        <w:jc w:val="left"/>
      </w:pPr>
    </w:p>
    <w:p>
      <w:pPr>
        <w:keepNext w:val="0"/>
        <w:spacing w:before="0" w:after="160" w:line="320" w:lineRule="auto"/>
        <w:jc w:val="both"/>
      </w:pPr>
      <w:r>
        <w:rPr>
          <w:rFonts w:ascii="Arial" w:hAnsi="Arial" w:eastAsia="Arial"/>
          <w:b w:val="0"/>
          <w:i w:val="0"/>
          <w:color w:val="2B2926"/>
          <w:sz w:val="22"/>
        </w:rPr>
        <w:t>ATLANTA — August 17, 2026 — Independent Southern country-soul artist JRH turns up the heat on “Round &amp; Round — After Dark,” a 124 BPM EDM-rock reimagining of the original “Round &amp; Round” from his debut album, Where You Can Breathe.</w:t>
      </w:r>
    </w:p>
    <w:p>
      <w:pPr>
        <w:keepNext w:val="0"/>
        <w:spacing w:before="0" w:after="160" w:line="320" w:lineRule="auto"/>
        <w:jc w:val="both"/>
      </w:pPr>
      <w:r>
        <w:rPr>
          <w:rFonts w:ascii="Arial" w:hAnsi="Arial" w:eastAsia="Arial"/>
          <w:b w:val="0"/>
          <w:i w:val="0"/>
          <w:color w:val="2B2926"/>
          <w:sz w:val="22"/>
        </w:rPr>
        <w:t>Where the original recording leans into country-rock storytelling, “After Dark” takes the same restless attraction somewhere louder, darker and more dangerous. Driving guitars collide with a pulsing electronic foundation, transforming the song’s romantic uncertainty into an after-midnight rush.</w:t>
      </w:r>
    </w:p>
    <w:tbl>
      <w:tblPr>
        <w:tblW w:type="dxa" w:w="9360"/>
        <w:tblLayout w:type="fixed"/>
        <w:tblLook w:firstColumn="1" w:firstRow="1" w:lastColumn="0" w:lastRow="0" w:noHBand="0" w:noVBand="1" w:val="04A0"/>
        <w:tblInd w:w="120" w:type="dxa"/>
        <w:tblBorders>
          <w:top w:val="nil"/>
          <w:left w:val="nil"/>
          <w:bottom w:val="nil"/>
          <w:right w:val="nil"/>
          <w:insideH w:val="nil"/>
          <w:insideV w:val="nil"/>
        </w:tblBorders>
      </w:tblPr>
      <w:tblGrid>
        <w:gridCol w:w="9360"/>
      </w:tblGrid>
      <w:tr>
        <w:tc>
          <w:tcPr>
            <w:tcW w:type="dxa" w:w="9360"/>
            <w:shd w:fill="F3EBD9"/>
            <w:tcMar>
              <w:top w:w="180" w:type="dxa"/>
              <w:start w:w="220" w:type="dxa"/>
              <w:bottom w:w="180" w:type="dxa"/>
              <w:end w:w="220" w:type="dxa"/>
            </w:tcMar>
            <w:vAlign w:val="center"/>
          </w:tcPr>
          <w:p>
            <w:pPr>
              <w:spacing w:after="120" w:line="264" w:lineRule="auto"/>
            </w:pPr>
            <w:r>
              <w:rPr>
                <w:rFonts w:ascii="Arial" w:hAnsi="Arial" w:eastAsia="Arial"/>
                <w:b/>
                <w:color w:val="77541B"/>
                <w:sz w:val="19"/>
              </w:rPr>
              <w:t>JRH ON THE TRACK</w:t>
            </w:r>
          </w:p>
          <w:p>
            <w:pPr>
              <w:spacing w:before="40" w:after="0" w:line="300" w:lineRule="auto"/>
              <w:jc w:val="center"/>
            </w:pPr>
            <w:r>
              <w:rPr>
                <w:rFonts w:ascii="Georgia" w:hAnsi="Georgia" w:eastAsia="Georgia"/>
                <w:i/>
                <w:color w:val="2B2926"/>
                <w:sz w:val="28"/>
              </w:rPr>
              <w:t>‘Round &amp; Round’ was always about that dizzy place where attraction starts taking control. The original tells the story in daylight. ‘After Dark’ is what happens when you stop fighting it.</w:t>
            </w:r>
          </w:p>
        </w:tc>
      </w:tr>
    </w:tbl>
    <w:p>
      <w:pPr>
        <w:keepNext w:val="0"/>
        <w:spacing w:before="0" w:after="140" w:line="240" w:lineRule="auto"/>
        <w:jc w:val="left"/>
      </w:pPr>
    </w:p>
    <w:p>
      <w:pPr>
        <w:keepNext w:val="0"/>
        <w:spacing w:before="0" w:after="160" w:line="320" w:lineRule="auto"/>
        <w:jc w:val="both"/>
      </w:pPr>
      <w:r>
        <w:rPr>
          <w:rFonts w:ascii="Arial" w:hAnsi="Arial" w:eastAsia="Arial"/>
          <w:b w:val="0"/>
          <w:i w:val="0"/>
          <w:color w:val="2B2926"/>
          <w:sz w:val="22"/>
        </w:rPr>
        <w:t>The track retains the lyric and emotional core of the original while giving it an entirely different physical energy. Its tight rhythm, layered guitars and electronic production create a crossover sound built for late-night drives, crowded rooms and playlists that refuse to stay in one genre.</w:t>
      </w:r>
    </w:p>
    <w:p>
      <w:r>
        <w:br w:type="page"/>
      </w:r>
    </w:p>
    <w:p>
      <w:pPr>
        <w:pStyle w:val="Heading1"/>
      </w:pPr>
      <w:r>
        <w:t>The Track</w:t>
      </w:r>
    </w:p>
    <w:p>
      <w:pPr>
        <w:keepNext w:val="0"/>
        <w:spacing w:before="0" w:after="160" w:line="320" w:lineRule="auto"/>
        <w:jc w:val="both"/>
      </w:pPr>
      <w:r>
        <w:rPr>
          <w:rFonts w:ascii="Arial" w:hAnsi="Arial" w:eastAsia="Arial"/>
          <w:b w:val="0"/>
          <w:i w:val="0"/>
          <w:color w:val="2B2926"/>
          <w:sz w:val="22"/>
        </w:rPr>
        <w:t>“After Dark” reflects the broader musical identity behind JRH: Southern storytelling without rigid boundaries. His music moves between country soul, Americana, roadhouse rock and cinematic production while keeping the lyric—and the human experience underneath it—at the center.</w:t>
      </w:r>
    </w:p>
    <w:p>
      <w:pPr>
        <w:keepNext w:val="0"/>
        <w:spacing w:before="0" w:after="160" w:line="320" w:lineRule="auto"/>
        <w:jc w:val="both"/>
      </w:pPr>
      <w:r>
        <w:rPr>
          <w:rFonts w:ascii="Arial" w:hAnsi="Arial" w:eastAsia="Arial"/>
          <w:b w:val="0"/>
          <w:i w:val="0"/>
          <w:color w:val="2B2926"/>
          <w:sz w:val="22"/>
        </w:rPr>
        <w:t>JRH released his first album at 57 after more than three decades building businesses and raising a family. Where You Can Breathe introduced an artist less interested in chasing trends than in telling emotionally honest stories about attraction, heartbreak, longing and the complicated distance between two people.</w:t>
      </w:r>
    </w:p>
    <w:p>
      <w:pPr>
        <w:keepNext w:val="0"/>
        <w:spacing w:before="0" w:after="160" w:line="320" w:lineRule="auto"/>
        <w:jc w:val="both"/>
      </w:pPr>
      <w:r>
        <w:rPr>
          <w:rFonts w:ascii="Arial" w:hAnsi="Arial" w:eastAsia="Arial"/>
          <w:b w:val="0"/>
          <w:i w:val="0"/>
          <w:color w:val="2B2926"/>
          <w:sz w:val="22"/>
        </w:rPr>
        <w:t>“Round &amp; Round — After Dark” closes the album by revealing another side of that world. It is the same temptation, the same emotional spin and the same question—only now the lights are lower and the consequences feel closer.</w:t>
      </w:r>
    </w:p>
    <w:tbl>
      <w:tblPr>
        <w:tblW w:type="dxa" w:w="9360"/>
        <w:tblLayout w:type="fixed"/>
        <w:tblLook w:firstColumn="1" w:firstRow="1" w:lastColumn="0" w:lastRow="0" w:noHBand="0" w:noVBand="1" w:val="04A0"/>
        <w:tblInd w:w="120" w:type="dxa"/>
        <w:tblBorders>
          <w:top w:val="nil"/>
          <w:left w:val="nil"/>
          <w:bottom w:val="nil"/>
          <w:right w:val="nil"/>
          <w:insideH w:val="nil"/>
          <w:insideV w:val="nil"/>
        </w:tblBorders>
      </w:tblPr>
      <w:tblGrid>
        <w:gridCol w:w="9360"/>
      </w:tblGrid>
      <w:tr>
        <w:tc>
          <w:tcPr>
            <w:tcW w:type="dxa" w:w="9360"/>
            <w:shd w:fill="E8F0F4"/>
            <w:tcMar>
              <w:top w:w="180" w:type="dxa"/>
              <w:start w:w="220" w:type="dxa"/>
              <w:bottom w:w="180" w:type="dxa"/>
              <w:end w:w="220" w:type="dxa"/>
            </w:tcMar>
            <w:vAlign w:val="center"/>
          </w:tcPr>
          <w:p>
            <w:pPr>
              <w:spacing w:after="120" w:line="264" w:lineRule="auto"/>
            </w:pPr>
            <w:r>
              <w:rPr>
                <w:rFonts w:ascii="Arial" w:hAnsi="Arial" w:eastAsia="Arial"/>
                <w:b/>
                <w:color w:val="77541B"/>
                <w:sz w:val="19"/>
              </w:rPr>
              <w:t>LISTEN</w:t>
            </w:r>
          </w:p>
          <w:p>
            <w:pPr>
              <w:spacing w:before="40" w:after="0" w:line="300" w:lineRule="auto"/>
              <w:jc w:val="center"/>
            </w:pPr>
            <w:r>
              <w:rPr>
                <w:rFonts w:ascii="Georgia" w:hAnsi="Georgia" w:eastAsia="Georgia"/>
                <w:i/>
                <w:color w:val="315D73"/>
                <w:sz w:val="28"/>
              </w:rPr>
              <w:t>Round &amp; Round — After Dark is available now at thejrh.music/listen/after-dark.</w:t>
            </w:r>
          </w:p>
        </w:tc>
      </w:tr>
    </w:tbl>
    <w:p>
      <w:pPr>
        <w:keepNext w:val="0"/>
        <w:spacing w:before="0" w:after="140" w:line="240" w:lineRule="auto"/>
        <w:jc w:val="left"/>
      </w:pPr>
    </w:p>
    <w:p>
      <w:pPr>
        <w:pStyle w:val="Heading1"/>
      </w:pPr>
      <w:r>
        <w:t>About JRH</w:t>
      </w:r>
    </w:p>
    <w:p>
      <w:pPr>
        <w:keepNext w:val="0"/>
        <w:spacing w:before="0" w:after="160" w:line="320" w:lineRule="auto"/>
        <w:jc w:val="both"/>
      </w:pPr>
      <w:r>
        <w:rPr>
          <w:rFonts w:ascii="Arial" w:hAnsi="Arial" w:eastAsia="Arial"/>
          <w:b w:val="0"/>
          <w:i w:val="0"/>
          <w:color w:val="2B2926"/>
          <w:sz w:val="22"/>
        </w:rPr>
        <w:t>JRH is an independent Southern country-soul artist and songwriter blending Americana storytelling, country-rock energy and lived-in emotional honesty. His debut album, Where You Can Breathe, explores love, desire, heartbreak and second chances through songs built around character, atmosphere and story. JRH writes under the name Richard Hicks and creates music for listeners who still believe a song should take them somewhere.</w:t>
      </w:r>
    </w:p>
    <w:p>
      <w:pPr>
        <w:pStyle w:val="Heading1"/>
      </w:pPr>
      <w:r>
        <w:t>Media Contact</w:t>
      </w:r>
    </w:p>
    <w:tbl>
      <w:tblPr>
        <w:tblW w:type="dxa" w:w="9360"/>
        <w:tblLayout w:type="fixed"/>
        <w:tblLook w:firstColumn="1" w:firstRow="1" w:lastColumn="0" w:lastRow="0" w:noHBand="0" w:noVBand="1" w:val="04A0"/>
        <w:tblInd w:w="120" w:type="dxa"/>
        <w:tblBorders>
          <w:top w:val="nil"/>
          <w:left w:val="nil"/>
          <w:bottom w:val="nil"/>
          <w:right w:val="nil"/>
          <w:insideH w:val="nil"/>
          <w:insideV w:val="nil"/>
        </w:tblBorders>
      </w:tblPr>
      <w:tblGrid>
        <w:gridCol w:w="2100"/>
        <w:gridCol w:w="7260"/>
      </w:tblGrid>
      <w:tr>
        <w:tc>
          <w:tcPr>
            <w:tcW w:type="dxa" w:w="2100"/>
            <w:tcMar>
              <w:top w:w="90" w:type="dxa"/>
              <w:start w:w="120" w:type="dxa"/>
              <w:bottom w:w="90" w:type="dxa"/>
              <w:end w:w="120" w:type="dxa"/>
            </w:tcMar>
          </w:tcPr>
          <w:p>
            <w:pPr>
              <w:spacing w:after="0"/>
            </w:pPr>
            <w:r>
              <w:rPr>
                <w:rFonts w:ascii="Arial" w:hAnsi="Arial" w:eastAsia="Arial"/>
                <w:b/>
                <w:color w:val="77541B"/>
                <w:sz w:val="17"/>
              </w:rPr>
              <w:t>BOOKING, PRESS &amp; LICENSING</w:t>
            </w:r>
          </w:p>
        </w:tc>
        <w:tc>
          <w:tcPr>
            <w:tcW w:type="dxa" w:w="7260"/>
            <w:tcMar>
              <w:top w:w="90" w:type="dxa"/>
              <w:start w:w="120" w:type="dxa"/>
              <w:bottom w:w="90" w:type="dxa"/>
              <w:end w:w="120" w:type="dxa"/>
            </w:tcMar>
          </w:tcPr>
          <w:p>
            <w:pPr>
              <w:spacing w:after="0"/>
            </w:pPr>
            <w:r>
              <w:rPr>
                <w:rFonts w:ascii="Arial" w:hAnsi="Arial" w:eastAsia="Arial"/>
                <w:b/>
                <w:color w:val="2B2926"/>
                <w:sz w:val="19"/>
              </w:rPr>
              <w:t>Info@thejrh.music</w:t>
            </w:r>
          </w:p>
        </w:tc>
      </w:tr>
      <w:tr>
        <w:tc>
          <w:tcPr>
            <w:tcW w:type="dxa" w:w="2100"/>
            <w:tcMar>
              <w:top w:w="90" w:type="dxa"/>
              <w:start w:w="120" w:type="dxa"/>
              <w:bottom w:w="90" w:type="dxa"/>
              <w:end w:w="120" w:type="dxa"/>
            </w:tcMar>
          </w:tcPr>
          <w:p>
            <w:pPr>
              <w:spacing w:after="0"/>
            </w:pPr>
            <w:r>
              <w:rPr>
                <w:rFonts w:ascii="Arial" w:hAnsi="Arial" w:eastAsia="Arial"/>
                <w:b/>
                <w:color w:val="77541B"/>
                <w:sz w:val="17"/>
              </w:rPr>
              <w:t>OFFICIAL WEBSITE</w:t>
            </w:r>
          </w:p>
        </w:tc>
        <w:tc>
          <w:tcPr>
            <w:tcW w:type="dxa" w:w="7260"/>
            <w:tcMar>
              <w:top w:w="90" w:type="dxa"/>
              <w:start w:w="120" w:type="dxa"/>
              <w:bottom w:w="90" w:type="dxa"/>
              <w:end w:w="120" w:type="dxa"/>
            </w:tcMar>
          </w:tcPr>
          <w:p>
            <w:pPr>
              <w:spacing w:after="0"/>
            </w:pPr>
            <w:r>
              <w:rPr>
                <w:rFonts w:ascii="Arial" w:hAnsi="Arial" w:eastAsia="Arial"/>
                <w:b/>
                <w:color w:val="2B2926"/>
                <w:sz w:val="19"/>
              </w:rPr>
              <w:t>https://thejrh.music</w:t>
            </w:r>
          </w:p>
        </w:tc>
      </w:tr>
      <w:tr>
        <w:tc>
          <w:tcPr>
            <w:tcW w:type="dxa" w:w="2100"/>
            <w:tcMar>
              <w:top w:w="90" w:type="dxa"/>
              <w:start w:w="120" w:type="dxa"/>
              <w:bottom w:w="90" w:type="dxa"/>
              <w:end w:w="120" w:type="dxa"/>
            </w:tcMar>
          </w:tcPr>
          <w:p>
            <w:pPr>
              <w:spacing w:after="0"/>
            </w:pPr>
            <w:r>
              <w:rPr>
                <w:rFonts w:ascii="Arial" w:hAnsi="Arial" w:eastAsia="Arial"/>
                <w:b/>
                <w:color w:val="77541B"/>
                <w:sz w:val="17"/>
              </w:rPr>
              <w:t>LISTEN</w:t>
            </w:r>
          </w:p>
        </w:tc>
        <w:tc>
          <w:tcPr>
            <w:tcW w:type="dxa" w:w="7260"/>
            <w:tcMar>
              <w:top w:w="90" w:type="dxa"/>
              <w:start w:w="120" w:type="dxa"/>
              <w:bottom w:w="90" w:type="dxa"/>
              <w:end w:w="120" w:type="dxa"/>
            </w:tcMar>
          </w:tcPr>
          <w:p>
            <w:pPr>
              <w:spacing w:after="0"/>
            </w:pPr>
            <w:r>
              <w:rPr>
                <w:rFonts w:ascii="Arial" w:hAnsi="Arial" w:eastAsia="Arial"/>
                <w:b/>
                <w:color w:val="2B2926"/>
                <w:sz w:val="19"/>
              </w:rPr>
              <w:t>https://thejrh.music/listen/after-dark</w:t>
            </w:r>
          </w:p>
        </w:tc>
      </w:tr>
    </w:tbl>
    <w:p>
      <w:pPr>
        <w:keepNext w:val="0"/>
        <w:spacing w:before="360" w:after="0" w:line="240" w:lineRule="auto"/>
        <w:jc w:val="center"/>
      </w:pPr>
      <w:r>
        <w:rPr>
          <w:rFonts w:ascii="Georgia" w:hAnsi="Georgia" w:eastAsia="Georgia"/>
          <w:b/>
          <w:i w:val="0"/>
          <w:color w:val="9C7428"/>
          <w:sz w:val="26"/>
        </w:rPr>
        <w:t>###</w:t>
      </w:r>
    </w:p>
    <w:sectPr w:rsidR="00FC693F" w:rsidRPr="0006063C" w:rsidSect="00034616">
      <w:headerReference w:type="default" r:id="rId9"/>
      <w:footerReference w:type="default" r:id="rId10"/>
      <w:pgSz w:w="12240" w:h="15840"/>
      <w:pgMar w:top="1123" w:right="1325" w:bottom="1037" w:left="1325" w:header="605" w:footer="605"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right"/>
    </w:pPr>
    <w:r>
      <w:rPr>
        <w:rFonts w:ascii="Arial" w:hAnsi="Arial" w:eastAsia="Arial"/>
        <w:b/>
        <w:color w:val="68635B"/>
        <w:sz w:val="16"/>
      </w:rPr>
      <w:t xml:space="preserve">JRH • WHERE YOU CAN BREATHE  |  OFFICIAL PRESS MATERIALS   </w:t>
    </w:r>
    <w:r>
      <w:rPr>
        <w:rFonts w:ascii="Arial" w:hAnsi="Arial" w:eastAsia="Arial"/>
        <w:color w:val="68635B"/>
        <w:sz w:val="17"/>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p>
  <w:tbl>
    <w:tblPr>
      <w:tblW w:type="dxa" w:w="9360"/>
      <w:tblLayout w:type="fixed"/>
      <w:tblLook w:firstColumn="1" w:firstRow="1" w:lastColumn="0" w:lastRow="0" w:noHBand="0" w:noVBand="1" w:val="04A0"/>
      <w:tblInd w:w="0" w:type="dxa"/>
      <w:tblBorders>
        <w:top w:val="nil"/>
        <w:left w:val="nil"/>
        <w:bottom w:val="nil"/>
        <w:right w:val="nil"/>
        <w:insideH w:val="nil"/>
        <w:insideV w:val="nil"/>
      </w:tblBorders>
    </w:tblPr>
    <w:tblGrid>
      <w:gridCol w:w="4680"/>
      <w:gridCol w:w="4680"/>
    </w:tblGrid>
    <w:tr>
      <w:tc>
        <w:tcPr>
          <w:tcW w:type="dxa" w:w="4680"/>
        </w:tcPr>
        <w:p>
          <w:pPr>
            <w:jc w:val="left"/>
          </w:pPr>
          <w:r>
            <w:rPr>
              <w:rFonts w:ascii="Arial" w:hAnsi="Arial" w:eastAsia="Arial"/>
              <w:b/>
              <w:color w:val="68635B"/>
              <w:sz w:val="17"/>
            </w:rPr>
            <w:t>JRH • PRESS RELEASE</w:t>
          </w:r>
        </w:p>
      </w:tc>
      <w:tc>
        <w:tcPr>
          <w:tcW w:type="dxa" w:w="4680"/>
        </w:tcPr>
        <w:p>
          <w:pPr>
            <w:jc w:val="right"/>
          </w:pPr>
          <w:r>
            <w:rPr>
              <w:rFonts w:ascii="Arial" w:hAnsi="Arial" w:eastAsia="Arial"/>
              <w:b/>
              <w:color w:val="9C7428"/>
              <w:sz w:val="17"/>
            </w:rPr>
            <w:t>ROUND &amp; ROUND (AFTER DARK)</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320" w:lineRule="auto"/>
    </w:pPr>
    <w:rPr>
      <w:rFonts w:ascii="Arial" w:hAnsi="Arial"/>
      <w:color w:val="2B2926"/>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Georgia" w:hAnsi="Georgia"/>
      <w:b/>
      <w:bCs/>
      <w:color w:val="77541B"/>
      <w:sz w:val="36"/>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Georgia" w:hAnsi="Georgia"/>
      <w:b/>
      <w:bCs/>
      <w:color w:val="77541B"/>
      <w:sz w:val="28"/>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Georgia" w:hAnsi="Georgia"/>
      <w:b/>
      <w:bCs/>
      <w:color w:val="77541B"/>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JRH — Round &amp; Round (After Dark) — Official Press Release</dc:title>
  <dc:subject>Official press release for Round &amp; Round (After Dark)</dc:subject>
  <dc:creator>JRH Music</dc:creator>
  <cp:keywords>JRH, Round &amp; Round, After Dark, Where You Can Breathe, press release</cp:keywords>
  <dc:description>JRH formal press materials — Version 01</dc:description>
  <cp:lastModifiedBy/>
  <cp:revision>1</cp:revision>
  <dcterms:created xsi:type="dcterms:W3CDTF">2013-12-23T23:15:00Z</dcterms:created>
  <dcterms:modified xsi:type="dcterms:W3CDTF">2013-12-23T23:15:00Z</dcterms:modified>
  <cp:category/>
</cp:coreProperties>
</file>